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8D" w:rsidRDefault="00ED7D8D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</w:pPr>
    </w:p>
    <w:p w:rsidR="00ED7D8D" w:rsidRDefault="00ED7D8D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</w:pPr>
    </w:p>
    <w:p w:rsidR="00ED7D8D" w:rsidRDefault="00ED7D8D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</w:pPr>
    </w:p>
    <w:p w:rsidR="00ED7D8D" w:rsidRDefault="003E069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</w:pPr>
      <w:r>
        <w:rPr>
          <w:noProof/>
          <w:lang w:eastAsia="pt-BR" w:bidi="ar-SA"/>
        </w:rPr>
        <w:drawing>
          <wp:anchor distT="0" distB="0" distL="0" distR="0" simplePos="0" relativeHeight="2" behindDoc="1" locked="0" layoutInCell="0" allowOverlap="1">
            <wp:simplePos x="0" y="0"/>
            <wp:positionH relativeFrom="column">
              <wp:posOffset>2358390</wp:posOffset>
            </wp:positionH>
            <wp:positionV relativeFrom="paragraph">
              <wp:posOffset>-728345</wp:posOffset>
            </wp:positionV>
            <wp:extent cx="657225" cy="695325"/>
            <wp:effectExtent l="0" t="0" r="0" b="0"/>
            <wp:wrapNone/>
            <wp:docPr id="1" name="Imagem 3" descr="C:\Users\Almox\Pictures\Brasã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3" descr="C:\Users\Almox\Pictures\Brasã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>HOSPITAL MILITAR DE ÁREA DE SÃO PAULO</w:t>
      </w:r>
    </w:p>
    <w:p w:rsidR="00ED7D8D" w:rsidRDefault="003E0690">
      <w:pPr>
        <w:pStyle w:val="Heading5"/>
        <w:keepLines w:val="0"/>
        <w:numPr>
          <w:ilvl w:val="4"/>
          <w:numId w:val="4"/>
        </w:numPr>
        <w:spacing w:before="0"/>
        <w:ind w:left="0" w:firstLin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(Hospital Militar de 3ª Classe de São Paulo/1890)</w:t>
      </w:r>
    </w:p>
    <w:p w:rsidR="00ED7D8D" w:rsidRDefault="00ED7D8D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</w:pPr>
    </w:p>
    <w:p w:rsidR="00ED7D8D" w:rsidRDefault="003E069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 xml:space="preserve">PROCESSO DE DISPENSA </w:t>
      </w:r>
      <w:r w:rsidR="0090377C"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>DE LICITAÇÂO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 xml:space="preserve"> </w:t>
      </w:r>
      <w:r w:rsidR="0090377C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00"/>
          <w:lang w:eastAsia="pt-BR"/>
        </w:rPr>
        <w:t>9003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>/202</w:t>
      </w:r>
      <w:r w:rsidR="002F0B66"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>4</w:t>
      </w:r>
    </w:p>
    <w:p w:rsidR="00ED7D8D" w:rsidRDefault="00ED7D8D">
      <w:pPr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lang w:eastAsia="pt-BR"/>
        </w:rPr>
      </w:pPr>
    </w:p>
    <w:p w:rsidR="00ED7D8D" w:rsidRDefault="003E069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>(Processo A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 xml:space="preserve">dministrativo nº </w:t>
      </w:r>
      <w:r w:rsidR="001D5C55" w:rsidRPr="001D5C55"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>64584.003541/2024-34</w:t>
      </w:r>
      <w:r w:rsidR="001D5C55"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>)</w:t>
      </w:r>
    </w:p>
    <w:p w:rsidR="00ED7D8D" w:rsidRPr="001D5C55" w:rsidRDefault="00ED7D8D" w:rsidP="001D5C55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</w:pPr>
    </w:p>
    <w:p w:rsidR="00ED7D8D" w:rsidRDefault="003E069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t-BR"/>
        </w:rPr>
        <w:t>GERENCIAMENTO DE RISCOS (MAPA DE RISCOS)</w:t>
      </w:r>
    </w:p>
    <w:p w:rsidR="00ED7D8D" w:rsidRDefault="00ED7D8D">
      <w:pPr>
        <w:rPr>
          <w:rFonts w:ascii="Times New Roman" w:hAnsi="Times New Roman" w:cs="Times New Roman"/>
          <w:sz w:val="22"/>
          <w:szCs w:val="22"/>
        </w:rPr>
      </w:pPr>
    </w:p>
    <w:p w:rsidR="00ED7D8D" w:rsidRDefault="003E069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Assim como toda contratação, vislumbram-se alguns riscos em curso na presente contratação. Não se incluem, neste mapa de riscos, aqueles voltados à gestão do contrato e execução dos serviços, mas apenas os que tangem o processo que permeia as fases de planejamento até a formalização da contratação.</w:t>
      </w:r>
    </w:p>
    <w:p w:rsidR="00ED7D8D" w:rsidRDefault="003E069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Entende-se por ação preventiva, ações a serem tomadas, com base no desenho do mapa de riscos, de forma a prevenir a ocorrência dos riscos. Ações de contingência, no entanto, são ações a serem tomadas na ocasião em que os danos começarem a ocorrer com a materialização dos riscos previstos.</w:t>
      </w:r>
    </w:p>
    <w:p w:rsidR="00ED7D8D" w:rsidRDefault="00ED7D8D">
      <w:pPr>
        <w:rPr>
          <w:rFonts w:ascii="Times New Roman" w:hAnsi="Times New Roman" w:cs="Times New Roman"/>
          <w:sz w:val="22"/>
          <w:szCs w:val="22"/>
        </w:rPr>
      </w:pPr>
    </w:p>
    <w:p w:rsidR="00ED7D8D" w:rsidRDefault="00ED7D8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07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05"/>
        <w:gridCol w:w="2456"/>
        <w:gridCol w:w="668"/>
        <w:gridCol w:w="1790"/>
        <w:gridCol w:w="2456"/>
      </w:tblGrid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  <w:vAlign w:val="center"/>
          </w:tcPr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b/>
                <w:bCs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Fase da Análise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bCs/>
                <w:sz w:val="22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bCs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2"/>
                <w:szCs w:val="22"/>
              </w:rPr>
              <w:t>X  ) Planejamento da Contratação e Seleção do Fornecedor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bCs/>
                <w:sz w:val="22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bCs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2"/>
                <w:szCs w:val="22"/>
              </w:rPr>
              <w:t>) Gestão do Contrato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Risco 01 – Não haver disponibilidade orçamentária</w:t>
            </w:r>
          </w:p>
        </w:tc>
      </w:tr>
      <w:tr w:rsidR="00ED7D8D">
        <w:trPr>
          <w:trHeight w:val="283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Probabilidade: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Baixa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X )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Média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5119D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Alta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ED7D8D">
        <w:trPr>
          <w:trHeight w:val="283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Impacto: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Baixo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Médio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Alto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X )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Dano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 w:rsidP="005119D3">
            <w:pPr>
              <w:pStyle w:val="Corpodetexto"/>
              <w:ind w:left="340" w:right="170"/>
              <w:rPr>
                <w:rFonts w:cs="Times New Roman"/>
                <w:sz w:val="22"/>
                <w:lang w:bidi="hi-IN"/>
              </w:rPr>
            </w:pPr>
            <w:r>
              <w:rPr>
                <w:rFonts w:cs="Times New Roman"/>
                <w:sz w:val="22"/>
                <w:szCs w:val="22"/>
                <w:lang w:bidi="hi-IN"/>
              </w:rPr>
              <w:t>Se a instalação de redes de segurança nos andares de internação não for realizada, tal omissão poderá ser interpretada como um ato de negligência por parte dos administradores, pois favorece potencialmente o risco de quedas e acidentes dentro das instalações hospitalares.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Responsável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ind w:left="328" w:right="28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Prever orçamento para a aquisição.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Ordenador de Despesas/ Fiscal Administrativo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Responsável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ind w:left="328" w:right="285"/>
              <w:jc w:val="both"/>
              <w:rPr>
                <w:rFonts w:ascii="Times New Roman" w:eastAsia="Arial Unicode MS" w:hAnsi="Times New Roman" w:cs="Times New Roman"/>
                <w:sz w:val="22"/>
              </w:rPr>
            </w:pPr>
            <w:r w:rsidRPr="002F0B66">
              <w:rPr>
                <w:rFonts w:ascii="Times New Roman" w:eastAsia="Arial Unicode MS" w:hAnsi="Times New Roman" w:cs="Times New Roman"/>
                <w:sz w:val="22"/>
                <w:szCs w:val="22"/>
              </w:rPr>
              <w:t>Desenvolver e treinar equipes para responder rapidamente a situações de emergência, incluindo quedas e acidentes, com protocolos claros de comunicação e ação.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 Chefia das Unidades de internação</w:t>
            </w:r>
          </w:p>
          <w:p w:rsidR="00ED7D8D" w:rsidRDefault="00ED7D8D">
            <w:pPr>
              <w:pStyle w:val="Contedodatabela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ED7D8D" w:rsidRDefault="00ED7D8D">
      <w:pPr>
        <w:sectPr w:rsidR="00ED7D8D">
          <w:pgSz w:w="11906" w:h="16838"/>
          <w:pgMar w:top="1417" w:right="1701" w:bottom="1417" w:left="1701" w:header="0" w:footer="0" w:gutter="0"/>
          <w:cols w:space="720"/>
          <w:formProt w:val="0"/>
          <w:docGrid w:linePitch="312" w:charSpace="5938"/>
        </w:sectPr>
      </w:pPr>
    </w:p>
    <w:tbl>
      <w:tblPr>
        <w:tblW w:w="907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05"/>
        <w:gridCol w:w="2456"/>
        <w:gridCol w:w="668"/>
        <w:gridCol w:w="1790"/>
        <w:gridCol w:w="2456"/>
      </w:tblGrid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lastRenderedPageBreak/>
              <w:t>Risco 02 – Especificação insuficiente para os serviços</w:t>
            </w:r>
          </w:p>
        </w:tc>
      </w:tr>
      <w:tr w:rsidR="00ED7D8D">
        <w:trPr>
          <w:trHeight w:val="283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Probabilidade: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Baixa (X)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Média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X )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Alta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ED7D8D">
        <w:trPr>
          <w:trHeight w:val="283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Impacto: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Baixo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Médio (X)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Alto (X)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Dano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ind w:left="328" w:right="136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Serviços sendo prestados de forma que </w:t>
            </w:r>
            <w:r w:rsidR="005119D3"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não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abrange todas as necessidades institucionais.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Responsável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ind w:left="231" w:right="235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Revisão de cada cláusula de obrigações da contratada e forma de prestação do serviço.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 w:rsidP="002F0B66">
            <w:pPr>
              <w:ind w:right="235" w:firstLine="222"/>
              <w:rPr>
                <w:rFonts w:ascii="Times New Roman" w:hAnsi="Times New Roman" w:cs="Times New Roman"/>
                <w:sz w:val="22"/>
              </w:rPr>
            </w:pPr>
            <w:r w:rsidRPr="002F0B66">
              <w:rPr>
                <w:rFonts w:ascii="Times New Roman" w:eastAsia="Arial Unicode MS" w:hAnsi="Times New Roman" w:cs="Times New Roman"/>
                <w:sz w:val="22"/>
                <w:szCs w:val="22"/>
              </w:rPr>
              <w:t>Fiscal de Contrato</w:t>
            </w:r>
            <w:r w:rsidR="002F0B66">
              <w:rPr>
                <w:rFonts w:ascii="Times New Roman" w:eastAsia="Arial Unicode MS" w:hAnsi="Times New Roman" w:cs="Times New Roman"/>
                <w:sz w:val="22"/>
                <w:szCs w:val="22"/>
              </w:rPr>
              <w:t>.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Responsável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ind w:left="231" w:right="235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Estudar o grau de insuficiência, refletir sobre a </w:t>
            </w:r>
            <w:proofErr w:type="spellStart"/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vantajosidade</w:t>
            </w:r>
            <w:proofErr w:type="spellEnd"/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 na rescisão contratual e abertura de novo processo licitatório.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 w:rsidP="002F0B66">
            <w:pPr>
              <w:pStyle w:val="Contedodatabela"/>
              <w:ind w:left="231" w:right="229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Equipe de Fiscalização /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Equipe de Planejamento da Contratação</w:t>
            </w:r>
            <w:r w:rsidR="002F0B6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ED7D8D" w:rsidRDefault="00ED7D8D">
      <w:pPr>
        <w:spacing w:line="360" w:lineRule="auto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W w:w="907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05"/>
        <w:gridCol w:w="2456"/>
        <w:gridCol w:w="668"/>
        <w:gridCol w:w="1790"/>
        <w:gridCol w:w="2456"/>
      </w:tblGrid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Risco 03 – Atraso na conclusão da licitação</w:t>
            </w:r>
          </w:p>
        </w:tc>
      </w:tr>
      <w:tr w:rsidR="00ED7D8D">
        <w:trPr>
          <w:trHeight w:val="283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Probabilidade: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Baixa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Média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X  )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Alta (X)</w:t>
            </w:r>
          </w:p>
        </w:tc>
      </w:tr>
      <w:tr w:rsidR="00ED7D8D">
        <w:trPr>
          <w:trHeight w:val="283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Impacto: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Baixo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Médio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X  )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Alto (X)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Dano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 w:rsidP="002F0B66">
            <w:pPr>
              <w:pStyle w:val="Contedodatabela"/>
              <w:ind w:left="328" w:right="136"/>
              <w:jc w:val="both"/>
              <w:rPr>
                <w:rFonts w:ascii="Times New Roman" w:eastAsia="Arial Unicode MS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Não atendimento à demanda no prazo necessário,</w:t>
            </w:r>
            <w:r w:rsidR="002F0B66"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 poderá acarretar na ocorrência de acidentes que envolva queda de grandes altitudes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.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Responsável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ind w:left="328" w:right="285"/>
              <w:jc w:val="both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Estabelecimento de condições e exigências que permitam a ampla participação de fornecedores. Ampla divulgação do edital.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color w:val="FF0000"/>
                <w:sz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Equipe de Planejamento da Contratação /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Ch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do Setor de Licitações e Contratos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Responsável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2F0B66">
            <w:pPr>
              <w:pStyle w:val="Contedodatabela"/>
              <w:ind w:left="328" w:right="285"/>
              <w:jc w:val="both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Fazer gestão de leitos para que pacientes com risco de queda e/ou que apresente situação psicológica desfavorável para a circulação em ambientes de altitude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Chefia </w:t>
            </w:r>
            <w:r w:rsidR="00683826">
              <w:rPr>
                <w:rFonts w:ascii="Times New Roman" w:eastAsia="Arial Unicode MS" w:hAnsi="Times New Roman" w:cs="Times New Roman"/>
                <w:sz w:val="22"/>
                <w:szCs w:val="22"/>
              </w:rPr>
              <w:t>das</w:t>
            </w:r>
            <w:r w:rsidR="00AB51DA"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 respectivas Unidades de Internação</w:t>
            </w:r>
          </w:p>
          <w:p w:rsidR="00ED7D8D" w:rsidRDefault="00ED7D8D">
            <w:pPr>
              <w:pStyle w:val="Contedodatabela"/>
              <w:rPr>
                <w:rFonts w:ascii="Times New Roman" w:hAnsi="Times New Roman" w:cs="Times New Roman"/>
                <w:color w:val="FF0000"/>
                <w:sz w:val="22"/>
              </w:rPr>
            </w:pPr>
          </w:p>
        </w:tc>
      </w:tr>
    </w:tbl>
    <w:p w:rsidR="00ED7D8D" w:rsidRDefault="00ED7D8D">
      <w:pPr>
        <w:spacing w:line="360" w:lineRule="auto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W w:w="907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05"/>
        <w:gridCol w:w="2456"/>
        <w:gridCol w:w="668"/>
        <w:gridCol w:w="1790"/>
        <w:gridCol w:w="2456"/>
      </w:tblGrid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9999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Risco 04 – Recursos administrativos procedentes</w:t>
            </w:r>
          </w:p>
        </w:tc>
      </w:tr>
      <w:tr w:rsidR="00ED7D8D">
        <w:trPr>
          <w:trHeight w:val="283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Probabilidade: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Baixa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Média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X  )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Alta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ED7D8D">
        <w:trPr>
          <w:trHeight w:val="283"/>
          <w:jc w:val="center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Impacto: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Baixo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Médio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X  )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Alto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    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Dano</w:t>
            </w:r>
          </w:p>
        </w:tc>
      </w:tr>
      <w:tr w:rsidR="00ED7D8D">
        <w:trPr>
          <w:trHeight w:val="283"/>
          <w:jc w:val="center"/>
        </w:trPr>
        <w:tc>
          <w:tcPr>
            <w:tcW w:w="9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ind w:left="328" w:right="136"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Não atendimento à demanda no prazo necessário, poderá </w:t>
            </w:r>
            <w:r>
              <w:rPr>
                <w:rFonts w:ascii="Times New Roman" w:eastAsia="Arial Unicode MS" w:hAnsi="Times New Roman" w:cs="Times New Roman"/>
                <w:kern w:val="2"/>
                <w:sz w:val="22"/>
                <w:szCs w:val="22"/>
              </w:rPr>
              <w:t>favorece potencialmente o aumentando do risco de quedas e acidentes dentro das instalações hospitalares.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Ação Preventiva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Responsável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 w:rsidP="00AB51DA">
            <w:pPr>
              <w:pStyle w:val="Contedodatabela"/>
              <w:ind w:left="328" w:right="285"/>
              <w:jc w:val="both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Estabelecer um cronog</w:t>
            </w:r>
            <w:r w:rsidR="00AB51DA">
              <w:rPr>
                <w:rFonts w:ascii="Times New Roman" w:hAnsi="Times New Roman" w:cs="Times New Roman"/>
                <w:sz w:val="22"/>
                <w:szCs w:val="22"/>
              </w:rPr>
              <w:t>rama com prazo suficiente para a conclusão do processo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color w:val="FF0000"/>
                <w:sz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Áreas técnicas de análise de propostas.</w:t>
            </w:r>
          </w:p>
        </w:tc>
      </w:tr>
    </w:tbl>
    <w:p w:rsidR="00ED7D8D" w:rsidRDefault="00ED7D8D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07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29"/>
        <w:gridCol w:w="4246"/>
      </w:tblGrid>
      <w:tr w:rsidR="00ED7D8D">
        <w:trPr>
          <w:trHeight w:val="283"/>
          <w:jc w:val="center"/>
        </w:trPr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Ação de Contingência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Responsável</w:t>
            </w:r>
          </w:p>
        </w:tc>
      </w:tr>
      <w:tr w:rsidR="00ED7D8D">
        <w:trPr>
          <w:trHeight w:val="283"/>
          <w:jc w:val="center"/>
        </w:trPr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ind w:left="328" w:right="285"/>
              <w:jc w:val="both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Análise junto ao pregoeiro quanto aos novos prazos estimados da contratação e verificação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de estratégias paralelas, entre elas, a contratação direta.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color w:val="FF0000"/>
                <w:sz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Equipe de Planejamento</w:t>
            </w:r>
          </w:p>
        </w:tc>
      </w:tr>
    </w:tbl>
    <w:p w:rsidR="00ED7D8D" w:rsidRDefault="003E0690">
      <w:pPr>
        <w:pStyle w:val="Heading1"/>
        <w:ind w:left="567" w:hanging="567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>Mapa de Riscos</w:t>
      </w:r>
    </w:p>
    <w:tbl>
      <w:tblPr>
        <w:tblW w:w="5897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6"/>
        <w:gridCol w:w="397"/>
        <w:gridCol w:w="1702"/>
        <w:gridCol w:w="1700"/>
        <w:gridCol w:w="1702"/>
      </w:tblGrid>
      <w:tr w:rsidR="00ED7D8D">
        <w:trPr>
          <w:cantSplit/>
          <w:trHeight w:val="1371"/>
          <w:jc w:val="center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extDirection w:val="btLr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PROBABILIDADE DE OCORRÊNCIA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extDirection w:val="btLr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Alta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450"/>
            <w:vAlign w:val="center"/>
          </w:tcPr>
          <w:p w:rsidR="00ED7D8D" w:rsidRDefault="00ED7D8D">
            <w:pPr>
              <w:pStyle w:val="Contedodatabela"/>
              <w:rPr>
                <w:rFonts w:ascii="Times New Roman" w:eastAsia="Arial Unicode MS" w:hAnsi="Times New Roman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181E"/>
            <w:vAlign w:val="center"/>
          </w:tcPr>
          <w:p w:rsidR="00ED7D8D" w:rsidRDefault="00ED7D8D">
            <w:pPr>
              <w:pStyle w:val="Contedodatabela"/>
              <w:rPr>
                <w:rFonts w:ascii="Times New Roman" w:eastAsia="Arial Unicode MS" w:hAnsi="Times New Roman" w:cs="Times New Roman"/>
                <w:color w:val="FF0000"/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181E"/>
            <w:vAlign w:val="center"/>
          </w:tcPr>
          <w:p w:rsidR="00ED7D8D" w:rsidRDefault="00ED7D8D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</w:p>
        </w:tc>
      </w:tr>
      <w:tr w:rsidR="00ED7D8D">
        <w:trPr>
          <w:trHeight w:val="1293"/>
          <w:jc w:val="center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D7D8D" w:rsidRDefault="00ED7D8D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extDirection w:val="btLr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Média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2BF44"/>
            <w:vAlign w:val="center"/>
          </w:tcPr>
          <w:p w:rsidR="00ED7D8D" w:rsidRDefault="00ED7D8D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450"/>
            <w:vAlign w:val="center"/>
          </w:tcPr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Risco 01</w:t>
            </w:r>
          </w:p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Risco 02</w:t>
            </w:r>
          </w:p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Risco 03</w:t>
            </w:r>
          </w:p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Risco 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E181E"/>
            <w:vAlign w:val="center"/>
          </w:tcPr>
          <w:p w:rsidR="00ED7D8D" w:rsidRDefault="00ED7D8D">
            <w:pPr>
              <w:pStyle w:val="Contedodatabela"/>
              <w:rPr>
                <w:rFonts w:ascii="Times New Roman" w:eastAsia="Arial Unicode MS" w:hAnsi="Times New Roman" w:cs="Times New Roman"/>
                <w:color w:val="FF0000"/>
                <w:sz w:val="22"/>
              </w:rPr>
            </w:pPr>
          </w:p>
        </w:tc>
      </w:tr>
      <w:tr w:rsidR="00ED7D8D">
        <w:trPr>
          <w:trHeight w:val="1298"/>
          <w:jc w:val="center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D7D8D" w:rsidRDefault="00ED7D8D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textDirection w:val="btLr"/>
            <w:vAlign w:val="center"/>
          </w:tcPr>
          <w:p w:rsidR="00ED7D8D" w:rsidRDefault="003E0690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Baixa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2BF44"/>
            <w:vAlign w:val="center"/>
          </w:tcPr>
          <w:p w:rsidR="00ED7D8D" w:rsidRDefault="00ED7D8D">
            <w:pPr>
              <w:pStyle w:val="Contedodatabela"/>
              <w:rPr>
                <w:rFonts w:ascii="Times New Roman" w:eastAsia="Arial Unicode MS" w:hAnsi="Times New Roman" w:cs="Times New Roman"/>
                <w:color w:val="FF0000"/>
                <w:sz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2BF44"/>
            <w:vAlign w:val="center"/>
          </w:tcPr>
          <w:p w:rsidR="00ED7D8D" w:rsidRDefault="00ED7D8D">
            <w:pPr>
              <w:pStyle w:val="Contedodatabela"/>
              <w:rPr>
                <w:rFonts w:ascii="Times New Roman" w:eastAsia="Arial Unicode MS" w:hAnsi="Times New Roman" w:cs="Times New Roman"/>
                <w:color w:val="FF0000"/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450"/>
            <w:vAlign w:val="center"/>
          </w:tcPr>
          <w:p w:rsidR="00ED7D8D" w:rsidRDefault="00ED7D8D">
            <w:pPr>
              <w:pStyle w:val="Contedodatabela"/>
              <w:rPr>
                <w:rFonts w:ascii="Times New Roman" w:hAnsi="Times New Roman" w:cs="Times New Roman"/>
                <w:sz w:val="22"/>
              </w:rPr>
            </w:pPr>
          </w:p>
        </w:tc>
      </w:tr>
      <w:tr w:rsidR="00ED7D8D">
        <w:trPr>
          <w:cantSplit/>
          <w:trHeight w:val="227"/>
          <w:jc w:val="center"/>
        </w:trPr>
        <w:tc>
          <w:tcPr>
            <w:tcW w:w="793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ED7D8D">
            <w:pPr>
              <w:pStyle w:val="Contedodatabela"/>
              <w:rPr>
                <w:rFonts w:ascii="Times New Roman" w:eastAsia="Arial Unicode MS" w:hAnsi="Times New Roman" w:cs="Times New Roman"/>
                <w:b/>
                <w:bCs/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Baixa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Média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</w:rPr>
              <w:t>Alta</w:t>
            </w:r>
          </w:p>
        </w:tc>
      </w:tr>
      <w:tr w:rsidR="00ED7D8D">
        <w:trPr>
          <w:cantSplit/>
          <w:trHeight w:val="227"/>
          <w:jc w:val="center"/>
        </w:trPr>
        <w:tc>
          <w:tcPr>
            <w:tcW w:w="793" w:type="dxa"/>
            <w:gridSpan w:val="2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D8D" w:rsidRDefault="00ED7D8D">
            <w:pPr>
              <w:pStyle w:val="Contedodatabela"/>
              <w:rPr>
                <w:rFonts w:ascii="Times New Roman" w:eastAsia="Arial Unicode MS" w:hAnsi="Times New Roman" w:cs="Times New Roman"/>
                <w:b/>
                <w:bCs/>
                <w:sz w:val="22"/>
              </w:rPr>
            </w:pPr>
          </w:p>
        </w:tc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ED7D8D" w:rsidRDefault="003E0690">
            <w:pPr>
              <w:pStyle w:val="Contedodatabela"/>
              <w:rPr>
                <w:rFonts w:ascii="Times New Roman" w:eastAsia="Arial Unicode MS" w:hAnsi="Times New Roman" w:cs="Times New Roman"/>
                <w:sz w:val="22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</w:rPr>
              <w:t>GRAVIDADE DO IMPACTO</w:t>
            </w:r>
          </w:p>
        </w:tc>
      </w:tr>
    </w:tbl>
    <w:p w:rsidR="00ED7D8D" w:rsidRDefault="00ED7D8D">
      <w:pPr>
        <w:rPr>
          <w:rFonts w:ascii="Times New Roman" w:hAnsi="Times New Roman" w:cs="Times New Roman"/>
          <w:sz w:val="22"/>
          <w:szCs w:val="22"/>
        </w:rPr>
      </w:pPr>
    </w:p>
    <w:p w:rsidR="00ED7D8D" w:rsidRDefault="003E0690">
      <w:pPr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São Paulo – SP, 05 fevereiro de 2023.</w:t>
      </w:r>
    </w:p>
    <w:p w:rsidR="00ED7D8D" w:rsidRDefault="00ED7D8D">
      <w:pPr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ED7D8D" w:rsidRDefault="003E0690">
      <w:pPr>
        <w:ind w:left="567" w:hanging="567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Membros da equipe de Planejamento e Fiscalização da Contratação:</w:t>
      </w:r>
    </w:p>
    <w:p w:rsidR="00ED7D8D" w:rsidRDefault="00ED7D8D">
      <w:pPr>
        <w:ind w:left="567" w:hanging="567"/>
        <w:jc w:val="center"/>
        <w:rPr>
          <w:rFonts w:ascii="Times New Roman" w:hAnsi="Times New Roman" w:cs="Times New Roman"/>
          <w:sz w:val="22"/>
          <w:szCs w:val="22"/>
        </w:rPr>
      </w:pPr>
    </w:p>
    <w:p w:rsidR="00ED7D8D" w:rsidRDefault="00ED7D8D">
      <w:pPr>
        <w:ind w:left="567" w:hanging="567"/>
        <w:jc w:val="center"/>
        <w:rPr>
          <w:rFonts w:ascii="Times New Roman" w:hAnsi="Times New Roman" w:cs="Times New Roman"/>
          <w:sz w:val="22"/>
          <w:szCs w:val="22"/>
        </w:rPr>
      </w:pPr>
    </w:p>
    <w:p w:rsidR="00ED7D8D" w:rsidRDefault="00ED7D8D">
      <w:pPr>
        <w:rPr>
          <w:rFonts w:ascii="Times New Roman" w:hAnsi="Times New Roman" w:cs="Times New Roman"/>
          <w:sz w:val="24"/>
        </w:rPr>
      </w:pPr>
    </w:p>
    <w:p w:rsidR="00ED7D8D" w:rsidRDefault="00ED7D8D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ED7D8D" w:rsidRDefault="0090377C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</w:t>
      </w:r>
    </w:p>
    <w:p w:rsidR="00ED7D8D" w:rsidRDefault="003E0690">
      <w:pPr>
        <w:ind w:firstLine="1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MATHEUS SIMAS FERREIRA – 2º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Ten</w:t>
      </w:r>
      <w:proofErr w:type="spellEnd"/>
    </w:p>
    <w:p w:rsidR="00ED7D8D" w:rsidRDefault="003E0690">
      <w:pPr>
        <w:ind w:firstLine="1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Membro</w:t>
      </w:r>
    </w:p>
    <w:p w:rsidR="00ED7D8D" w:rsidRDefault="00ED7D8D">
      <w:pPr>
        <w:jc w:val="left"/>
        <w:rPr>
          <w:rFonts w:cs="Arial"/>
          <w:sz w:val="24"/>
        </w:rPr>
      </w:pPr>
    </w:p>
    <w:p w:rsidR="00ED7D8D" w:rsidRDefault="00ED7D8D">
      <w:pPr>
        <w:ind w:firstLine="1"/>
        <w:jc w:val="center"/>
        <w:rPr>
          <w:rFonts w:ascii="Times New Roman" w:hAnsi="Times New Roman" w:cs="Times New Roman"/>
          <w:sz w:val="22"/>
          <w:szCs w:val="22"/>
        </w:rPr>
      </w:pPr>
    </w:p>
    <w:p w:rsidR="00ED7D8D" w:rsidRDefault="00ED7D8D">
      <w:pPr>
        <w:ind w:firstLine="1"/>
        <w:jc w:val="center"/>
        <w:rPr>
          <w:rFonts w:ascii="Times New Roman" w:hAnsi="Times New Roman" w:cs="Times New Roman"/>
          <w:sz w:val="22"/>
          <w:szCs w:val="22"/>
        </w:rPr>
      </w:pPr>
    </w:p>
    <w:p w:rsidR="00ED7D8D" w:rsidRDefault="00ED7D8D">
      <w:pPr>
        <w:ind w:firstLine="1"/>
        <w:jc w:val="center"/>
        <w:rPr>
          <w:rFonts w:ascii="Times New Roman" w:hAnsi="Times New Roman" w:cs="Times New Roman"/>
          <w:sz w:val="22"/>
          <w:szCs w:val="22"/>
        </w:rPr>
      </w:pPr>
    </w:p>
    <w:p w:rsidR="00ED7D8D" w:rsidRDefault="00ED7D8D">
      <w:pPr>
        <w:ind w:firstLine="1"/>
        <w:jc w:val="center"/>
        <w:rPr>
          <w:rFonts w:ascii="Times New Roman" w:hAnsi="Times New Roman" w:cs="Times New Roman"/>
          <w:sz w:val="22"/>
          <w:szCs w:val="22"/>
        </w:rPr>
      </w:pPr>
    </w:p>
    <w:p w:rsidR="00ED7D8D" w:rsidRDefault="00ED7D8D">
      <w:pPr>
        <w:ind w:firstLine="1"/>
        <w:jc w:val="center"/>
        <w:rPr>
          <w:rFonts w:ascii="Times New Roman" w:hAnsi="Times New Roman" w:cs="Times New Roman"/>
          <w:sz w:val="22"/>
          <w:szCs w:val="22"/>
        </w:rPr>
      </w:pPr>
    </w:p>
    <w:p w:rsidR="00ED7D8D" w:rsidRDefault="00ED7D8D">
      <w:pPr>
        <w:ind w:firstLine="1"/>
        <w:jc w:val="center"/>
        <w:rPr>
          <w:rFonts w:ascii="Times New Roman" w:hAnsi="Times New Roman" w:cs="Times New Roman"/>
          <w:sz w:val="22"/>
          <w:szCs w:val="22"/>
        </w:rPr>
      </w:pPr>
    </w:p>
    <w:p w:rsidR="00ED7D8D" w:rsidRDefault="003E0690">
      <w:pPr>
        <w:pStyle w:val="Standard"/>
        <w:spacing w:line="283" w:lineRule="atLeast"/>
        <w:ind w:left="-14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APROVAÇÃO:</w:t>
      </w:r>
    </w:p>
    <w:p w:rsidR="00683826" w:rsidRDefault="00683826">
      <w:pPr>
        <w:pStyle w:val="Standard"/>
        <w:spacing w:line="283" w:lineRule="atLeast"/>
        <w:ind w:left="-14"/>
        <w:rPr>
          <w:rFonts w:cs="Times New Roman"/>
          <w:b/>
          <w:bCs/>
          <w:sz w:val="22"/>
          <w:szCs w:val="22"/>
        </w:rPr>
      </w:pPr>
    </w:p>
    <w:p w:rsidR="00683826" w:rsidRPr="0090377C" w:rsidRDefault="0090377C" w:rsidP="0090377C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</w:t>
      </w:r>
    </w:p>
    <w:p w:rsidR="00683826" w:rsidRDefault="00683826" w:rsidP="00683826">
      <w:pPr>
        <w:ind w:firstLine="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83826">
        <w:rPr>
          <w:rFonts w:ascii="Times New Roman" w:hAnsi="Times New Roman" w:cs="Times New Roman"/>
          <w:b/>
          <w:sz w:val="22"/>
          <w:szCs w:val="22"/>
        </w:rPr>
        <w:t>PABLO LUIZ QUEIROZ FUZARO CHIARINOTTI</w:t>
      </w:r>
      <w:r>
        <w:rPr>
          <w:rFonts w:ascii="Times New Roman" w:hAnsi="Times New Roman" w:cs="Times New Roman"/>
          <w:b/>
          <w:sz w:val="22"/>
          <w:szCs w:val="22"/>
        </w:rPr>
        <w:t xml:space="preserve"> – TC</w:t>
      </w:r>
    </w:p>
    <w:p w:rsidR="00ED7D8D" w:rsidRPr="00683826" w:rsidRDefault="003E0690" w:rsidP="00683826">
      <w:pPr>
        <w:ind w:firstLine="1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Ordenador de Despesas do Hospital Militar de Área de São Paulo</w:t>
      </w:r>
    </w:p>
    <w:p w:rsidR="00ED7D8D" w:rsidRDefault="00ED7D8D">
      <w:pPr>
        <w:ind w:firstLine="1"/>
        <w:jc w:val="center"/>
        <w:rPr>
          <w:rFonts w:ascii="Times New Roman" w:hAnsi="Times New Roman" w:cs="Times New Roman"/>
          <w:sz w:val="22"/>
          <w:szCs w:val="22"/>
        </w:rPr>
      </w:pPr>
    </w:p>
    <w:sectPr w:rsidR="00ED7D8D" w:rsidSect="00ED7D8D">
      <w:pgSz w:w="11906" w:h="16838"/>
      <w:pgMar w:top="1134" w:right="1701" w:bottom="851" w:left="1701" w:header="0" w:footer="0" w:gutter="0"/>
      <w:cols w:space="720"/>
      <w:formProt w:val="0"/>
      <w:docGrid w:linePitch="312" w:charSpace="593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33DA2"/>
    <w:multiLevelType w:val="multilevel"/>
    <w:tmpl w:val="80D60B22"/>
    <w:lvl w:ilvl="0">
      <w:start w:val="2"/>
      <w:numFmt w:val="decimal"/>
      <w:pStyle w:val="Heading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96B1BDF"/>
    <w:multiLevelType w:val="multilevel"/>
    <w:tmpl w:val="043A84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5B2D146A"/>
    <w:multiLevelType w:val="multilevel"/>
    <w:tmpl w:val="9F1C92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/>
    <w:lvlOverride w:ilvl="1"/>
    <w:lvlOverride w:ilvl="2"/>
    <w:lvlOverride w:ilvl="3"/>
    <w:lvlOverride w:ilvl="4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ED7D8D"/>
    <w:rsid w:val="001C3503"/>
    <w:rsid w:val="001D5C55"/>
    <w:rsid w:val="002F0B66"/>
    <w:rsid w:val="003E0690"/>
    <w:rsid w:val="005119D3"/>
    <w:rsid w:val="00683826"/>
    <w:rsid w:val="00727288"/>
    <w:rsid w:val="0090377C"/>
    <w:rsid w:val="00A54F29"/>
    <w:rsid w:val="00AB51DA"/>
    <w:rsid w:val="00ED7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0E7"/>
    <w:pPr>
      <w:widowControl w:val="0"/>
      <w:suppressLineNumbers/>
      <w:jc w:val="both"/>
    </w:pPr>
    <w:rPr>
      <w:rFonts w:ascii="Arial" w:eastAsia="SimSun" w:hAnsi="Arial" w:cs="Mangal"/>
      <w:sz w:val="18"/>
      <w:szCs w:val="24"/>
      <w:lang w:val="pt-BR"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822398"/>
    <w:pPr>
      <w:keepNext/>
      <w:keepLines/>
      <w:numPr>
        <w:numId w:val="1"/>
      </w:numPr>
      <w:spacing w:line="360" w:lineRule="auto"/>
      <w:outlineLvl w:val="0"/>
    </w:pPr>
    <w:rPr>
      <w:rFonts w:ascii="Times New Roman" w:eastAsiaTheme="majorEastAsia" w:hAnsi="Times New Roman"/>
      <w:b/>
      <w:bCs/>
      <w:color w:val="000000" w:themeColor="text1"/>
      <w:sz w:val="24"/>
      <w:szCs w:val="25"/>
    </w:rPr>
  </w:style>
  <w:style w:type="paragraph" w:customStyle="1" w:styleId="Heading2">
    <w:name w:val="Heading 2"/>
    <w:basedOn w:val="Heading1"/>
    <w:next w:val="Normal"/>
    <w:link w:val="Ttulo2Char"/>
    <w:uiPriority w:val="9"/>
    <w:unhideWhenUsed/>
    <w:qFormat/>
    <w:rsid w:val="00822398"/>
    <w:pPr>
      <w:outlineLvl w:val="1"/>
    </w:pPr>
    <w:rPr>
      <w:b w:val="0"/>
      <w:bCs w:val="0"/>
      <w:szCs w:val="23"/>
    </w:rPr>
  </w:style>
  <w:style w:type="paragraph" w:customStyle="1" w:styleId="Heading5">
    <w:name w:val="Heading 5"/>
    <w:basedOn w:val="Normal"/>
    <w:next w:val="Normal"/>
    <w:link w:val="Ttulo5Char"/>
    <w:semiHidden/>
    <w:unhideWhenUsed/>
    <w:qFormat/>
    <w:rsid w:val="00DB0F28"/>
    <w:pPr>
      <w:keepNext/>
      <w:keepLines/>
      <w:widowControl/>
      <w:suppressAutoHyphens w:val="0"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lang w:eastAsia="pt-BR" w:bidi="ar-SA"/>
    </w:rPr>
  </w:style>
  <w:style w:type="character" w:customStyle="1" w:styleId="RodapChar">
    <w:name w:val="Rodapé Char"/>
    <w:basedOn w:val="Fontepargpadro"/>
    <w:link w:val="Footer"/>
    <w:qFormat/>
    <w:rsid w:val="00822398"/>
    <w:rPr>
      <w:rFonts w:ascii="Arial" w:eastAsia="SimSun" w:hAnsi="Arial" w:cs="Mangal"/>
      <w:sz w:val="18"/>
      <w:szCs w:val="24"/>
      <w:lang w:val="pt-BR" w:eastAsia="zh-CN" w:bidi="hi-IN"/>
    </w:rPr>
  </w:style>
  <w:style w:type="character" w:customStyle="1" w:styleId="CabealhoChar">
    <w:name w:val="Cabeçalho Char"/>
    <w:basedOn w:val="Fontepargpadro"/>
    <w:link w:val="Header"/>
    <w:uiPriority w:val="99"/>
    <w:qFormat/>
    <w:rsid w:val="00822398"/>
    <w:rPr>
      <w:rFonts w:ascii="Arial" w:eastAsia="SimSun" w:hAnsi="Arial" w:cs="Mangal"/>
      <w:sz w:val="18"/>
      <w:szCs w:val="24"/>
      <w:lang w:val="pt-BR" w:eastAsia="zh-CN" w:bidi="hi-IN"/>
    </w:rPr>
  </w:style>
  <w:style w:type="character" w:customStyle="1" w:styleId="CorpodetextoChar">
    <w:name w:val="Corpo de texto Char"/>
    <w:basedOn w:val="Fontepargpadro"/>
    <w:link w:val="Corpodetexto"/>
    <w:qFormat/>
    <w:rsid w:val="00822398"/>
    <w:rPr>
      <w:rFonts w:ascii="Times New Roman" w:eastAsia="Arial Unicode MS" w:hAnsi="Times New Roman" w:cs="Tahoma"/>
      <w:kern w:val="2"/>
      <w:sz w:val="24"/>
      <w:szCs w:val="24"/>
      <w:lang w:val="pt-BR" w:eastAsia="zh-CN"/>
    </w:rPr>
  </w:style>
  <w:style w:type="character" w:customStyle="1" w:styleId="Ttulo1Char">
    <w:name w:val="Título 1 Char"/>
    <w:basedOn w:val="Fontepargpadro"/>
    <w:link w:val="Heading1"/>
    <w:uiPriority w:val="9"/>
    <w:qFormat/>
    <w:rsid w:val="00822398"/>
    <w:rPr>
      <w:rFonts w:ascii="Times New Roman" w:eastAsiaTheme="majorEastAsia" w:hAnsi="Times New Roman" w:cs="Mangal"/>
      <w:b/>
      <w:bCs/>
      <w:color w:val="000000" w:themeColor="text1"/>
      <w:sz w:val="24"/>
      <w:szCs w:val="25"/>
      <w:lang w:val="pt-BR" w:eastAsia="zh-CN" w:bidi="hi-IN"/>
    </w:rPr>
  </w:style>
  <w:style w:type="character" w:customStyle="1" w:styleId="Ttulo2Char">
    <w:name w:val="Título 2 Char"/>
    <w:basedOn w:val="Fontepargpadro"/>
    <w:link w:val="Heading2"/>
    <w:uiPriority w:val="9"/>
    <w:qFormat/>
    <w:rsid w:val="00822398"/>
    <w:rPr>
      <w:rFonts w:ascii="Times New Roman" w:eastAsiaTheme="majorEastAsia" w:hAnsi="Times New Roman" w:cs="Mangal"/>
      <w:color w:val="000000" w:themeColor="text1"/>
      <w:sz w:val="24"/>
      <w:szCs w:val="23"/>
      <w:lang w:val="pt-BR" w:eastAsia="zh-CN" w:bidi="hi-IN"/>
    </w:rPr>
  </w:style>
  <w:style w:type="character" w:customStyle="1" w:styleId="Ttulo5Char">
    <w:name w:val="Título 5 Char"/>
    <w:basedOn w:val="Fontepargpadro"/>
    <w:link w:val="Heading5"/>
    <w:semiHidden/>
    <w:qFormat/>
    <w:rsid w:val="00DB0F28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pt-BR" w:eastAsia="pt-BR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5032F"/>
    <w:rPr>
      <w:rFonts w:ascii="Calibri" w:eastAsia="Calibri" w:hAnsi="Calibri" w:cs="Times New Roman"/>
    </w:rPr>
  </w:style>
  <w:style w:type="character" w:styleId="Forte">
    <w:name w:val="Strong"/>
    <w:uiPriority w:val="22"/>
    <w:qFormat/>
    <w:rsid w:val="00542B07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9343F5"/>
    <w:rPr>
      <w:rFonts w:ascii="Segoe UI" w:eastAsia="SimSun" w:hAnsi="Segoe UI" w:cs="Mangal"/>
      <w:sz w:val="18"/>
      <w:szCs w:val="16"/>
      <w:lang w:val="pt-BR" w:eastAsia="zh-CN" w:bidi="hi-IN"/>
    </w:rPr>
  </w:style>
  <w:style w:type="paragraph" w:styleId="Ttulo">
    <w:name w:val="Title"/>
    <w:basedOn w:val="Normal"/>
    <w:next w:val="Corpodetexto"/>
    <w:qFormat/>
    <w:rsid w:val="00ED7D8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rsid w:val="00822398"/>
    <w:pPr>
      <w:spacing w:after="120"/>
      <w:jc w:val="left"/>
      <w:textAlignment w:val="baseline"/>
    </w:pPr>
    <w:rPr>
      <w:rFonts w:ascii="Times New Roman" w:eastAsia="Arial Unicode MS" w:hAnsi="Times New Roman" w:cs="Tahoma"/>
      <w:kern w:val="2"/>
      <w:sz w:val="24"/>
      <w:lang w:bidi="ar-SA"/>
    </w:rPr>
  </w:style>
  <w:style w:type="paragraph" w:styleId="Lista">
    <w:name w:val="List"/>
    <w:basedOn w:val="Corpodetexto"/>
    <w:rsid w:val="00ED7D8D"/>
    <w:rPr>
      <w:rFonts w:cs="Lucida Sans"/>
    </w:rPr>
  </w:style>
  <w:style w:type="paragraph" w:customStyle="1" w:styleId="Caption">
    <w:name w:val="Caption"/>
    <w:basedOn w:val="Normal"/>
    <w:qFormat/>
    <w:rsid w:val="00ED7D8D"/>
    <w:pPr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rsid w:val="00ED7D8D"/>
    <w:rPr>
      <w:rFonts w:cs="Lucida Sans"/>
    </w:rPr>
  </w:style>
  <w:style w:type="paragraph" w:customStyle="1" w:styleId="CabealhoeRodap">
    <w:name w:val="Cabeçalho e Rodapé"/>
    <w:basedOn w:val="Normal"/>
    <w:qFormat/>
    <w:rsid w:val="00ED7D8D"/>
  </w:style>
  <w:style w:type="paragraph" w:customStyle="1" w:styleId="Footer">
    <w:name w:val="Footer"/>
    <w:basedOn w:val="Normal"/>
    <w:link w:val="RodapChar"/>
    <w:rsid w:val="00822398"/>
    <w:pPr>
      <w:tabs>
        <w:tab w:val="center" w:pos="4818"/>
        <w:tab w:val="right" w:pos="9637"/>
      </w:tabs>
    </w:pPr>
  </w:style>
  <w:style w:type="paragraph" w:customStyle="1" w:styleId="Header">
    <w:name w:val="Header"/>
    <w:basedOn w:val="Normal"/>
    <w:link w:val="CabealhoChar"/>
    <w:uiPriority w:val="99"/>
    <w:unhideWhenUsed/>
    <w:rsid w:val="00822398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9F2E2B"/>
    <w:pPr>
      <w:jc w:val="center"/>
      <w:textAlignment w:val="center"/>
    </w:pPr>
  </w:style>
  <w:style w:type="paragraph" w:customStyle="1" w:styleId="Standard">
    <w:name w:val="Standard"/>
    <w:qFormat/>
    <w:rsid w:val="00C40000"/>
    <w:pPr>
      <w:widowControl w:val="0"/>
      <w:textAlignment w:val="baseline"/>
    </w:pPr>
    <w:rPr>
      <w:rFonts w:ascii="Times New Roman" w:eastAsia="Droid Sans Fallback" w:hAnsi="Times New Roman" w:cs="Lohit Hindi"/>
      <w:kern w:val="2"/>
      <w:sz w:val="24"/>
      <w:szCs w:val="24"/>
      <w:lang w:val="pt-BR" w:eastAsia="zh-CN" w:bidi="hi-IN"/>
    </w:rPr>
  </w:style>
  <w:style w:type="paragraph" w:styleId="PargrafodaLista">
    <w:name w:val="List Paragraph"/>
    <w:basedOn w:val="Normal"/>
    <w:link w:val="PargrafodaListaChar"/>
    <w:uiPriority w:val="34"/>
    <w:qFormat/>
    <w:rsid w:val="00E5032F"/>
    <w:pPr>
      <w:widowControl/>
      <w:suppressAutoHyphens w:val="0"/>
      <w:spacing w:before="240"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9343F5"/>
    <w:rPr>
      <w:rFonts w:ascii="Segoe UI" w:hAnsi="Segoe UI"/>
      <w:szCs w:val="16"/>
    </w:rPr>
  </w:style>
  <w:style w:type="character" w:customStyle="1" w:styleId="ui-cell-data">
    <w:name w:val="ui-cell-data"/>
    <w:basedOn w:val="Fontepargpadro"/>
    <w:rsid w:val="001D5C5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668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larissa</dc:creator>
  <dc:description/>
  <cp:lastModifiedBy>simas</cp:lastModifiedBy>
  <cp:revision>12</cp:revision>
  <cp:lastPrinted>2023-07-28T10:04:00Z</cp:lastPrinted>
  <dcterms:created xsi:type="dcterms:W3CDTF">2023-10-04T16:46:00Z</dcterms:created>
  <dcterms:modified xsi:type="dcterms:W3CDTF">2024-02-16T16:29:00Z</dcterms:modified>
  <dc:language>pt-BR</dc:language>
</cp:coreProperties>
</file>